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0F138" w14:textId="77777777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3F02E841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r w:rsidRPr="00DC5DF3">
        <w:rPr>
          <w:rFonts w:ascii="Arial" w:hAnsi="Arial" w:cs="Arial"/>
        </w:rPr>
        <w:t xml:space="preserve">eMeeting,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D94E991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04D1455B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6B5E7A44" w14:textId="58CAA6EC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163008" w:rsidRPr="00AD1B45">
        <w:rPr>
          <w:rFonts w:ascii="Arial" w:hAnsi="Arial" w:cs="Arial"/>
        </w:rPr>
        <w:t>Resource allocation for NR sidelink Mode 1</w:t>
      </w:r>
      <w:r w:rsidR="002542C6">
        <w:rPr>
          <w:rFonts w:ascii="Arial" w:hAnsi="Arial" w:cs="Arial"/>
        </w:rPr>
        <w:t xml:space="preserve"> – Thread 2</w:t>
      </w:r>
      <w:bookmarkStart w:id="0" w:name="_GoBack"/>
      <w:bookmarkEnd w:id="0"/>
    </w:p>
    <w:p w14:paraId="2285641D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25E651A" w14:textId="77777777" w:rsidR="002820B0" w:rsidRDefault="002820B0" w:rsidP="002820B0"/>
    <w:p w14:paraId="2A599BF8" w14:textId="77777777" w:rsidR="00880607" w:rsidRDefault="00B62317" w:rsidP="00854095">
      <w:pPr>
        <w:pStyle w:val="Heading1"/>
        <w:jc w:val="both"/>
      </w:pPr>
      <w:bookmarkStart w:id="1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1AC8A2AE" w14:textId="77777777" w:rsidR="00047176" w:rsidRDefault="00047176" w:rsidP="00047176">
      <w:pPr>
        <w:rPr>
          <w:rFonts w:ascii="SimSun" w:eastAsia="SimSun" w:hAnsi="SimSun" w:cs="Calibri"/>
          <w:sz w:val="24"/>
          <w:szCs w:val="24"/>
          <w:highlight w:val="cyan"/>
          <w:lang w:val="en-US" w:eastAsia="x-none"/>
        </w:rPr>
      </w:pPr>
      <w:bookmarkStart w:id="2" w:name="_Hlk48155408"/>
      <w:r>
        <w:rPr>
          <w:rFonts w:hint="eastAsia"/>
          <w:highlight w:val="cyan"/>
          <w:lang w:val="en-US" w:eastAsia="x-none"/>
        </w:rPr>
        <w:t>[102-e-NR-5G_V2X_NRSL-Mode-1-02] Email discussion/approval covering:</w:t>
      </w:r>
    </w:p>
    <w:p w14:paraId="1E159F31" w14:textId="77777777" w:rsidR="00047176" w:rsidRDefault="00047176" w:rsidP="00047176">
      <w:pPr>
        <w:numPr>
          <w:ilvl w:val="0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HARQ reporting to </w:t>
      </w:r>
      <w:proofErr w:type="spellStart"/>
      <w:r>
        <w:rPr>
          <w:rFonts w:hint="eastAsia"/>
          <w:highlight w:val="cyan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</w:t>
      </w:r>
    </w:p>
    <w:p w14:paraId="3E88D432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 w:eastAsia="fi-FI"/>
        </w:rPr>
      </w:pPr>
      <w:r>
        <w:rPr>
          <w:rFonts w:hint="eastAsia"/>
          <w:highlight w:val="cyan"/>
          <w:lang w:val="en-US"/>
        </w:rPr>
        <w:t>Details in the WA from RAN#100-e for the case of reaching the maximum number of HARQ re-transmissions for a TB.</w:t>
      </w:r>
    </w:p>
    <w:p w14:paraId="22416140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Whether there are other exceptional reports to the </w:t>
      </w:r>
      <w:proofErr w:type="spellStart"/>
      <w:r>
        <w:rPr>
          <w:rFonts w:hint="eastAsia"/>
          <w:highlight w:val="cyan"/>
          <w:lang w:val="en-US"/>
        </w:rPr>
        <w:t>gNB</w:t>
      </w:r>
      <w:proofErr w:type="spellEnd"/>
      <w:r>
        <w:rPr>
          <w:rFonts w:hint="eastAsia"/>
          <w:highlight w:val="cyan"/>
          <w:lang w:val="en-US"/>
        </w:rPr>
        <w:t xml:space="preserve"> (e.g., nothing to transmit for DG, etc.) and, if so, how to address them.</w:t>
      </w:r>
    </w:p>
    <w:p w14:paraId="413C9AFC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Editorial corrections and clarifications for HARQ reporting to </w:t>
      </w:r>
      <w:proofErr w:type="spellStart"/>
      <w:r>
        <w:rPr>
          <w:rFonts w:hint="eastAsia"/>
          <w:highlight w:val="cyan"/>
          <w:lang w:val="en-US"/>
        </w:rPr>
        <w:t>gNB</w:t>
      </w:r>
      <w:proofErr w:type="spellEnd"/>
      <w:r>
        <w:rPr>
          <w:rFonts w:hint="eastAsia"/>
          <w:highlight w:val="cyan"/>
          <w:lang w:val="en-US"/>
        </w:rPr>
        <w:t xml:space="preserve"> (if any).</w:t>
      </w:r>
    </w:p>
    <w:p w14:paraId="4D127B01" w14:textId="77777777" w:rsidR="00047176" w:rsidRDefault="00047176" w:rsidP="00047176">
      <w:pPr>
        <w:numPr>
          <w:ilvl w:val="0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Processing times</w:t>
      </w:r>
      <w:r>
        <w:rPr>
          <w:rFonts w:hint="eastAsia"/>
          <w:lang w:val="en-US"/>
        </w:rPr>
        <w:t xml:space="preserve"> </w:t>
      </w:r>
    </w:p>
    <w:p w14:paraId="5905BDD0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Processing time for SL CG </w:t>
      </w:r>
      <w:proofErr w:type="gramStart"/>
      <w:r>
        <w:rPr>
          <w:rFonts w:hint="eastAsia"/>
          <w:highlight w:val="cyan"/>
          <w:lang w:val="en-US"/>
        </w:rPr>
        <w:t>type-2</w:t>
      </w:r>
      <w:proofErr w:type="gramEnd"/>
      <w:r>
        <w:rPr>
          <w:rFonts w:hint="eastAsia"/>
          <w:highlight w:val="cyan"/>
          <w:lang w:val="en-US"/>
        </w:rPr>
        <w:t>.</w:t>
      </w:r>
    </w:p>
    <w:p w14:paraId="4C4FB658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Whether the </w:t>
      </w:r>
      <w:proofErr w:type="spellStart"/>
      <w:r>
        <w:rPr>
          <w:rFonts w:hint="eastAsia"/>
          <w:highlight w:val="cyan"/>
          <w:lang w:val="en-US"/>
        </w:rPr>
        <w:t>gNB</w:t>
      </w:r>
      <w:proofErr w:type="spellEnd"/>
      <w:r>
        <w:rPr>
          <w:rFonts w:hint="eastAsia"/>
          <w:highlight w:val="cyan"/>
          <w:lang w:val="en-US"/>
        </w:rPr>
        <w:t xml:space="preserve"> needs to be aware of SL HARQ RTT (Z = a + b) or alternative assumptions or </w:t>
      </w:r>
      <w:proofErr w:type="spellStart"/>
      <w:r>
        <w:rPr>
          <w:rFonts w:hint="eastAsia"/>
          <w:highlight w:val="cyan"/>
          <w:lang w:val="en-US"/>
        </w:rPr>
        <w:t>behaviour</w:t>
      </w:r>
      <w:proofErr w:type="spellEnd"/>
      <w:r>
        <w:rPr>
          <w:rFonts w:hint="eastAsia"/>
          <w:highlight w:val="cyan"/>
          <w:lang w:val="en-US"/>
        </w:rPr>
        <w:t>, if necessary.</w:t>
      </w:r>
    </w:p>
    <w:p w14:paraId="29132962" w14:textId="77777777" w:rsidR="00047176" w:rsidRDefault="00047176" w:rsidP="00047176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Editorial corrections and clarifications for processing times (if any).</w:t>
      </w:r>
    </w:p>
    <w:p w14:paraId="7F089C6A" w14:textId="25ACD2C3" w:rsidR="001938E8" w:rsidRPr="00047176" w:rsidRDefault="00047176" w:rsidP="00047176">
      <w:pPr>
        <w:rPr>
          <w:lang w:val="en-US"/>
        </w:rPr>
      </w:pPr>
      <w:r>
        <w:rPr>
          <w:rFonts w:hint="eastAsia"/>
          <w:highlight w:val="cyan"/>
          <w:lang w:val="en-US"/>
        </w:rPr>
        <w:t>By 8/20, followed by potential TPs by 8/25 – Ricardo (Ericsson)</w:t>
      </w:r>
    </w:p>
    <w:bookmarkEnd w:id="1"/>
    <w:bookmarkEnd w:id="2"/>
    <w:p w14:paraId="08658772" w14:textId="77777777" w:rsidR="009B1DA2" w:rsidRDefault="009B1DA2" w:rsidP="002F5774">
      <w:pPr>
        <w:pStyle w:val="Heading1"/>
        <w:jc w:val="both"/>
      </w:pPr>
      <w:r>
        <w:t>Discussion</w:t>
      </w:r>
    </w:p>
    <w:p w14:paraId="3A09DA7C" w14:textId="6B84C4A7" w:rsidR="009B1DA2" w:rsidRDefault="00A90B78" w:rsidP="00847B23">
      <w:pPr>
        <w:pStyle w:val="Heading2"/>
      </w:pPr>
      <w:r>
        <w:t>1.3</w:t>
      </w:r>
      <w:r w:rsidR="00847B23">
        <w:tab/>
      </w:r>
      <w:r>
        <w:t xml:space="preserve">HARQ reporting to </w:t>
      </w:r>
      <w:proofErr w:type="spellStart"/>
      <w:r>
        <w:t>gNB</w:t>
      </w:r>
      <w:proofErr w:type="spellEnd"/>
    </w:p>
    <w:p w14:paraId="270F981F" w14:textId="2EEBFA71" w:rsidR="009B1DA2" w:rsidRDefault="00847B23" w:rsidP="00847B23">
      <w:pPr>
        <w:pStyle w:val="Heading3"/>
        <w:ind w:left="0" w:firstLine="0"/>
      </w:pPr>
      <w:r>
        <w:t>Issue 1.</w:t>
      </w:r>
      <w:r w:rsidR="00D41486">
        <w:t>3</w:t>
      </w:r>
      <w:r>
        <w:t>-1</w:t>
      </w:r>
      <w:r>
        <w:tab/>
      </w:r>
      <w:r w:rsidR="00A90B78" w:rsidRPr="003530C3">
        <w:t>Details in the WA from RAN#100-e for the case of reaching the maximum number of HARQ re-transmissions for a TB.</w:t>
      </w:r>
    </w:p>
    <w:p w14:paraId="1C4BA545" w14:textId="5D34DA8F" w:rsidR="009B1DA2" w:rsidRPr="009B1DA2" w:rsidRDefault="009B1DA2" w:rsidP="009B1DA2">
      <w:p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 xml:space="preserve">Regarding the </w:t>
      </w:r>
      <w:r w:rsidR="00A90B78">
        <w:rPr>
          <w:b/>
          <w:bCs/>
          <w:lang w:val="en-GB" w:eastAsia="ja-JP"/>
        </w:rPr>
        <w:t>following working assumption made in RAN#100-e:</w:t>
      </w:r>
    </w:p>
    <w:p w14:paraId="1D1010E6" w14:textId="7D9780FD" w:rsidR="009B1DA2" w:rsidRPr="009B1DA2" w:rsidRDefault="00A90B78" w:rsidP="009B1DA2">
      <w:pPr>
        <w:pStyle w:val="ListParagraph"/>
        <w:numPr>
          <w:ilvl w:val="0"/>
          <w:numId w:val="30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When the maximum number of HARQ retransmissions for a TB is reached, the UE reports ACK/NACK based on the contents of PSFCH (i.e., the same behaviour as if the maximum number of retransmissions had not been reached).</w:t>
      </w:r>
    </w:p>
    <w:p w14:paraId="0C651050" w14:textId="63DAE73A" w:rsidR="009B1DA2" w:rsidRPr="009B1DA2" w:rsidRDefault="00A90B78" w:rsidP="009B1DA2">
      <w:pPr>
        <w:pStyle w:val="ListParagraph"/>
        <w:numPr>
          <w:ilvl w:val="0"/>
          <w:numId w:val="30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When the maximum number of HARQ retransmissions for a TB is reached, the UE reports ACK.</w:t>
      </w:r>
    </w:p>
    <w:p w14:paraId="6788071A" w14:textId="5FE59A06" w:rsidR="009B1DA2" w:rsidRPr="009B1DA2" w:rsidRDefault="00A90B78" w:rsidP="009B1DA2">
      <w:p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 xml:space="preserve"> </w:t>
      </w:r>
      <w:r w:rsidR="009B1DA2" w:rsidRPr="009B1DA2">
        <w:rPr>
          <w:b/>
          <w:bCs/>
          <w:lang w:val="en-GB" w:eastAsia="ja-JP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781474D6" w14:textId="77777777" w:rsidTr="00621793">
        <w:tc>
          <w:tcPr>
            <w:tcW w:w="1696" w:type="dxa"/>
            <w:shd w:val="clear" w:color="auto" w:fill="E7E6E6" w:themeFill="background2"/>
          </w:tcPr>
          <w:p w14:paraId="68855C57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5F346506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323532E9" w14:textId="77777777" w:rsidTr="00621793">
        <w:tc>
          <w:tcPr>
            <w:tcW w:w="1696" w:type="dxa"/>
          </w:tcPr>
          <w:p w14:paraId="43D337E5" w14:textId="77777777" w:rsidR="009B1DA2" w:rsidRDefault="009B1DA2" w:rsidP="009B1DA2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1914134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10240FB" w14:textId="77777777" w:rsidTr="00621793">
        <w:tc>
          <w:tcPr>
            <w:tcW w:w="1696" w:type="dxa"/>
          </w:tcPr>
          <w:p w14:paraId="3DEEE87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159E711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F04E54A" w14:textId="77777777" w:rsidTr="00621793">
        <w:tc>
          <w:tcPr>
            <w:tcW w:w="1696" w:type="dxa"/>
          </w:tcPr>
          <w:p w14:paraId="0E83B3C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D95986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728645E" w14:textId="77777777" w:rsidTr="00621793">
        <w:tc>
          <w:tcPr>
            <w:tcW w:w="1696" w:type="dxa"/>
          </w:tcPr>
          <w:p w14:paraId="19DD062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F41B778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595DBB5" w14:textId="77777777" w:rsidTr="00621793">
        <w:tc>
          <w:tcPr>
            <w:tcW w:w="1696" w:type="dxa"/>
          </w:tcPr>
          <w:p w14:paraId="539F2198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D8ADF2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157BC2B" w14:textId="77777777" w:rsidTr="00621793">
        <w:tc>
          <w:tcPr>
            <w:tcW w:w="1696" w:type="dxa"/>
          </w:tcPr>
          <w:p w14:paraId="611A6A78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7374E1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DF6F968" w14:textId="77777777" w:rsidTr="00621793">
        <w:tc>
          <w:tcPr>
            <w:tcW w:w="1696" w:type="dxa"/>
          </w:tcPr>
          <w:p w14:paraId="7DDAB50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A60C87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93E617F" w14:textId="77777777" w:rsidTr="00621793">
        <w:tc>
          <w:tcPr>
            <w:tcW w:w="1696" w:type="dxa"/>
          </w:tcPr>
          <w:p w14:paraId="06CB00DF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ED28A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8C0E7F0" w14:textId="77777777" w:rsidTr="00621793">
        <w:tc>
          <w:tcPr>
            <w:tcW w:w="1696" w:type="dxa"/>
          </w:tcPr>
          <w:p w14:paraId="392F072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C32179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1A01E48" w14:textId="77777777" w:rsidTr="00621793">
        <w:tc>
          <w:tcPr>
            <w:tcW w:w="1696" w:type="dxa"/>
          </w:tcPr>
          <w:p w14:paraId="6B8E860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B7A775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1A117C1" w14:textId="77777777" w:rsidTr="00621793">
        <w:tc>
          <w:tcPr>
            <w:tcW w:w="1696" w:type="dxa"/>
          </w:tcPr>
          <w:p w14:paraId="76B65D6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2A7A42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58A082E" w14:textId="77777777" w:rsidTr="00621793">
        <w:tc>
          <w:tcPr>
            <w:tcW w:w="1696" w:type="dxa"/>
          </w:tcPr>
          <w:p w14:paraId="4C1948E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10E1D63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4D3036" w14:textId="77777777" w:rsidTr="00621793">
        <w:tc>
          <w:tcPr>
            <w:tcW w:w="1696" w:type="dxa"/>
          </w:tcPr>
          <w:p w14:paraId="6B687C7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7AD514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2C2559E" w14:textId="720EB3BB" w:rsidR="00DB5A8F" w:rsidRDefault="00847B23" w:rsidP="00847B23">
      <w:pPr>
        <w:pStyle w:val="Heading3"/>
        <w:ind w:left="0" w:firstLine="0"/>
      </w:pPr>
      <w:r>
        <w:t>Issue 1.</w:t>
      </w:r>
      <w:r w:rsidR="00DB5A8F">
        <w:t>3</w:t>
      </w:r>
      <w:r>
        <w:t>-2</w:t>
      </w:r>
      <w:r>
        <w:tab/>
      </w:r>
      <w:r w:rsidR="00DB5A8F">
        <w:t xml:space="preserve">Other exceptional reports to the </w:t>
      </w:r>
      <w:proofErr w:type="spellStart"/>
      <w:r w:rsidR="00DB5A8F">
        <w:t>gNB</w:t>
      </w:r>
      <w:proofErr w:type="spellEnd"/>
    </w:p>
    <w:p w14:paraId="41F15984" w14:textId="3B4C4C9F" w:rsidR="00DB5A8F" w:rsidRDefault="00DB5A8F" w:rsidP="00847B23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Are</w:t>
      </w:r>
      <w:r w:rsidRPr="00DB5A8F">
        <w:rPr>
          <w:b/>
          <w:bCs/>
          <w:lang w:val="en-GB" w:eastAsia="ja-JP"/>
        </w:rPr>
        <w:t xml:space="preserve"> there are other exceptional reports to the </w:t>
      </w:r>
      <w:proofErr w:type="spellStart"/>
      <w:r w:rsidRPr="00DB5A8F">
        <w:rPr>
          <w:b/>
          <w:bCs/>
          <w:lang w:val="en-GB" w:eastAsia="ja-JP"/>
        </w:rPr>
        <w:t>gNB</w:t>
      </w:r>
      <w:proofErr w:type="spellEnd"/>
      <w:r w:rsidRPr="00DB5A8F">
        <w:rPr>
          <w:b/>
          <w:bCs/>
          <w:lang w:val="en-GB" w:eastAsia="ja-JP"/>
        </w:rPr>
        <w:t xml:space="preserve"> (e.g., nothing to transmit for DG, etc.)</w:t>
      </w:r>
      <w:r>
        <w:rPr>
          <w:b/>
          <w:bCs/>
          <w:lang w:val="en-GB" w:eastAsia="ja-JP"/>
        </w:rPr>
        <w:t>?</w:t>
      </w:r>
    </w:p>
    <w:p w14:paraId="4833E0B2" w14:textId="6059DABC" w:rsidR="00847B23" w:rsidRDefault="00DB5A8F" w:rsidP="00DB5A8F">
      <w:pPr>
        <w:pStyle w:val="ListParagraph"/>
        <w:numPr>
          <w:ilvl w:val="0"/>
          <w:numId w:val="31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Yes (please provide details)</w:t>
      </w:r>
      <w:r w:rsidR="006F745A">
        <w:rPr>
          <w:b/>
          <w:bCs/>
          <w:lang w:val="en-GB" w:eastAsia="ja-JP"/>
        </w:rPr>
        <w:t>.</w:t>
      </w:r>
    </w:p>
    <w:p w14:paraId="6100B60A" w14:textId="204DB65D" w:rsidR="006F745A" w:rsidRPr="006F745A" w:rsidRDefault="006F745A" w:rsidP="004321F9">
      <w:pPr>
        <w:pStyle w:val="ListParagraph"/>
        <w:numPr>
          <w:ilvl w:val="0"/>
          <w:numId w:val="31"/>
        </w:numPr>
        <w:rPr>
          <w:b/>
          <w:bCs/>
          <w:lang w:val="en-GB" w:eastAsia="ja-JP"/>
        </w:rPr>
      </w:pPr>
      <w:r w:rsidRPr="006F745A">
        <w:rPr>
          <w:b/>
          <w:bCs/>
          <w:lang w:val="en-GB" w:eastAsia="ja-JP"/>
        </w:rPr>
        <w:t>No further specification is necessary</w:t>
      </w:r>
      <w:r>
        <w:rPr>
          <w:b/>
          <w:bCs/>
          <w:lang w:val="en-GB" w:eastAsia="ja-JP"/>
        </w:rPr>
        <w:t>.</w:t>
      </w:r>
    </w:p>
    <w:p w14:paraId="093FF425" w14:textId="77777777" w:rsidR="00847B23" w:rsidRPr="009B1DA2" w:rsidRDefault="00847B23" w:rsidP="00847B23">
      <w:p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51158919" w14:textId="77777777" w:rsidTr="00621793">
        <w:tc>
          <w:tcPr>
            <w:tcW w:w="1696" w:type="dxa"/>
            <w:shd w:val="clear" w:color="auto" w:fill="E7E6E6" w:themeFill="background2"/>
          </w:tcPr>
          <w:p w14:paraId="7585DCFF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7C0D43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0F6B4729" w14:textId="77777777" w:rsidTr="00621793">
        <w:tc>
          <w:tcPr>
            <w:tcW w:w="1696" w:type="dxa"/>
          </w:tcPr>
          <w:p w14:paraId="4239620B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2E73114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DD19858" w14:textId="77777777" w:rsidTr="00621793">
        <w:tc>
          <w:tcPr>
            <w:tcW w:w="1696" w:type="dxa"/>
          </w:tcPr>
          <w:p w14:paraId="2195AC5D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60235A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25F54B9" w14:textId="77777777" w:rsidTr="00621793">
        <w:tc>
          <w:tcPr>
            <w:tcW w:w="1696" w:type="dxa"/>
          </w:tcPr>
          <w:p w14:paraId="0CCE3CC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FEDC8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79442C9" w14:textId="77777777" w:rsidTr="00621793">
        <w:tc>
          <w:tcPr>
            <w:tcW w:w="1696" w:type="dxa"/>
          </w:tcPr>
          <w:p w14:paraId="4E423F0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79F40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B908286" w14:textId="77777777" w:rsidTr="00621793">
        <w:tc>
          <w:tcPr>
            <w:tcW w:w="1696" w:type="dxa"/>
          </w:tcPr>
          <w:p w14:paraId="5DD2C50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DC82B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56D1D3" w14:textId="77777777" w:rsidTr="00621793">
        <w:tc>
          <w:tcPr>
            <w:tcW w:w="1696" w:type="dxa"/>
          </w:tcPr>
          <w:p w14:paraId="11EC1DE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431A5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971C73D" w14:textId="77777777" w:rsidTr="00621793">
        <w:tc>
          <w:tcPr>
            <w:tcW w:w="1696" w:type="dxa"/>
          </w:tcPr>
          <w:p w14:paraId="7CBC7167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45770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03FFCB" w14:textId="77777777" w:rsidTr="00621793">
        <w:tc>
          <w:tcPr>
            <w:tcW w:w="1696" w:type="dxa"/>
          </w:tcPr>
          <w:p w14:paraId="6CF52AF3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47DAA8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72A0CBA" w14:textId="77777777" w:rsidTr="00621793">
        <w:tc>
          <w:tcPr>
            <w:tcW w:w="1696" w:type="dxa"/>
          </w:tcPr>
          <w:p w14:paraId="1878E72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48F69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034C6D" w14:textId="77777777" w:rsidTr="00621793">
        <w:tc>
          <w:tcPr>
            <w:tcW w:w="1696" w:type="dxa"/>
          </w:tcPr>
          <w:p w14:paraId="433702D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744EE4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E61126B" w14:textId="77777777" w:rsidTr="00621793">
        <w:tc>
          <w:tcPr>
            <w:tcW w:w="1696" w:type="dxa"/>
          </w:tcPr>
          <w:p w14:paraId="0E97FC5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7B964E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CF0962" w14:textId="77777777" w:rsidTr="00621793">
        <w:tc>
          <w:tcPr>
            <w:tcW w:w="1696" w:type="dxa"/>
          </w:tcPr>
          <w:p w14:paraId="0D0C495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6690D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DAE5A8" w14:textId="77777777" w:rsidTr="00621793">
        <w:tc>
          <w:tcPr>
            <w:tcW w:w="1696" w:type="dxa"/>
          </w:tcPr>
          <w:p w14:paraId="59A7AB73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69331F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D9A6EA1" w14:textId="2DE5940A" w:rsidR="00847B23" w:rsidRDefault="00847B23" w:rsidP="00847B23">
      <w:pPr>
        <w:pStyle w:val="Heading2"/>
      </w:pPr>
      <w:r>
        <w:lastRenderedPageBreak/>
        <w:t>1.</w:t>
      </w:r>
      <w:r w:rsidR="0011194E">
        <w:t>4</w:t>
      </w:r>
      <w:r>
        <w:tab/>
      </w:r>
      <w:r w:rsidR="0011194E">
        <w:t>Processing times</w:t>
      </w:r>
    </w:p>
    <w:p w14:paraId="08930250" w14:textId="7353A82D" w:rsidR="00847B23" w:rsidRDefault="00847B23" w:rsidP="00847B23">
      <w:pPr>
        <w:pStyle w:val="Heading3"/>
        <w:ind w:left="0" w:firstLine="0"/>
      </w:pPr>
      <w:r>
        <w:t>Issue 1.</w:t>
      </w:r>
      <w:r w:rsidR="0011194E">
        <w:t>4</w:t>
      </w:r>
      <w:r>
        <w:t>-1</w:t>
      </w:r>
      <w:r>
        <w:tab/>
      </w:r>
      <w:r w:rsidR="0011194E">
        <w:t xml:space="preserve">Processing time for SL CG </w:t>
      </w:r>
      <w:proofErr w:type="gramStart"/>
      <w:r w:rsidR="0011194E">
        <w:t>type-2</w:t>
      </w:r>
      <w:proofErr w:type="gramEnd"/>
    </w:p>
    <w:p w14:paraId="47E2B114" w14:textId="3669BEE8" w:rsidR="0005324E" w:rsidRDefault="00E852D4" w:rsidP="00847B23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The current specification only captures the PSSCH </w:t>
      </w:r>
      <w:r w:rsidR="004A55F6">
        <w:rPr>
          <w:b/>
          <w:bCs/>
          <w:lang w:val="en-GB" w:eastAsia="ja-JP"/>
        </w:rPr>
        <w:t>processing</w:t>
      </w:r>
      <w:r>
        <w:rPr>
          <w:b/>
          <w:bCs/>
          <w:lang w:val="en-GB" w:eastAsia="ja-JP"/>
        </w:rPr>
        <w:t xml:space="preserve"> time for sidelink dynamic grant (TS 38.214 Clause 8.6)</w:t>
      </w:r>
      <w:r w:rsidR="004A55F6">
        <w:rPr>
          <w:b/>
          <w:bCs/>
          <w:lang w:val="en-GB" w:eastAsia="ja-JP"/>
        </w:rPr>
        <w:t xml:space="preserve"> corresponding to the following agreement</w:t>
      </w:r>
      <w:r w:rsidR="0005324E">
        <w:rPr>
          <w:b/>
          <w:bCs/>
          <w:lang w:val="en-GB" w:eastAsia="ja-JP"/>
        </w:rPr>
        <w:t xml:space="preserve"> from </w:t>
      </w:r>
      <w:r w:rsidR="0005324E" w:rsidRPr="0005324E">
        <w:rPr>
          <w:b/>
          <w:bCs/>
          <w:lang w:val="en-GB" w:eastAsia="ja-JP"/>
        </w:rPr>
        <w:t>RAN1#101-e</w:t>
      </w:r>
      <w:r w:rsidR="004A55F6">
        <w:rPr>
          <w:b/>
          <w:bCs/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05324E" w14:paraId="1BD792E6" w14:textId="77777777" w:rsidTr="0005324E">
        <w:tc>
          <w:tcPr>
            <w:tcW w:w="9779" w:type="dxa"/>
          </w:tcPr>
          <w:p w14:paraId="779F65C4" w14:textId="77777777" w:rsidR="0005324E" w:rsidRPr="00930EBD" w:rsidRDefault="0005324E" w:rsidP="0005324E">
            <w:pPr>
              <w:spacing w:before="240"/>
            </w:pPr>
            <w:bookmarkStart w:id="3" w:name="_Hlk42029781"/>
            <w:r w:rsidRPr="00930EBD">
              <w:rPr>
                <w:highlight w:val="green"/>
              </w:rPr>
              <w:t>Agreements</w:t>
            </w:r>
            <w:r w:rsidRPr="00930EBD">
              <w:t>:</w:t>
            </w:r>
          </w:p>
          <w:p w14:paraId="391017D3" w14:textId="77777777" w:rsidR="0005324E" w:rsidRDefault="0005324E" w:rsidP="0005324E">
            <w:pPr>
              <w:pStyle w:val="ListParagraph"/>
              <w:numPr>
                <w:ilvl w:val="0"/>
                <w:numId w:val="38"/>
              </w:numPr>
            </w:pPr>
            <w:r>
              <w:t>For dynamic grant in Mode 1, a</w:t>
            </w:r>
            <w:r w:rsidRPr="00EC7443">
              <w:t xml:space="preserve"> UE does not expect to be scheduled to perform a SL transmission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</m:sub>
              </m:sSub>
            </m:oMath>
            <w:r w:rsidRPr="00EC7443">
              <w:t xml:space="preserve"> after the end of the </w:t>
            </w:r>
            <w:r>
              <w:t>scheduling PDCCH</w:t>
            </w:r>
            <w:r w:rsidRPr="00EC7443">
              <w:t>.</w:t>
            </w:r>
          </w:p>
          <w:p w14:paraId="396ECACD" w14:textId="77777777" w:rsidR="0005324E" w:rsidRPr="00EC7443" w:rsidRDefault="00B964DE" w:rsidP="0005324E">
            <w:pPr>
              <w:pStyle w:val="ListParagraph"/>
              <w:numPr>
                <w:ilvl w:val="1"/>
                <w:numId w:val="38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</m:sub>
              </m:sSub>
              <m:r>
                <w:rPr>
                  <w:rFonts w:ascii="Cambria Math"/>
                  <w:color w:val="000000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2,1</m:t>
                  </m:r>
                </m:sub>
              </m:sSub>
              <m:r>
                <w:rPr>
                  <w:rFonts w:ascii="Cambria Math"/>
                  <w:color w:val="000000"/>
                </w:rPr>
                <m:t>)(2048+144)</m:t>
              </m:r>
              <m:r>
                <w:rPr>
                  <w:rFonts w:ascii="Cambria Math" w:hAnsi="Cambria Math" w:cs="Cambria Math"/>
                  <w:color w:val="000000"/>
                </w:rPr>
                <m:t>⋅</m:t>
              </m:r>
              <m:r>
                <w:rPr>
                  <w:rFonts w:ascii="Cambria Math"/>
                  <w:color w:val="000000"/>
                </w:rPr>
                <m:t>κ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/>
                      <w:color w:val="000000"/>
                    </w:rPr>
                    <m:t>2</m:t>
                  </m:r>
                </m:e>
                <m:sup>
                  <m:r>
                    <w:rPr>
                      <w:rFonts w:ascii="Cambria Math"/>
                      <w:color w:val="000000"/>
                    </w:rPr>
                    <m:t>-</m:t>
                  </m:r>
                  <m:r>
                    <w:rPr>
                      <w:rFonts w:ascii="Cambria Math"/>
                      <w:color w:val="000000"/>
                    </w:rPr>
                    <m:t>μ</m:t>
                  </m:r>
                </m:sup>
              </m:sSup>
              <m:r>
                <w:rPr>
                  <w:rFonts w:ascii="Cambria Math" w:hAnsi="Cambria Math" w:cs="Cambria Math"/>
                  <w:color w:val="000000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</m:t>
                  </m:r>
                </m:sub>
              </m:sSub>
            </m:oMath>
          </w:p>
          <w:p w14:paraId="6A66E972" w14:textId="77777777" w:rsidR="0005324E" w:rsidRPr="0062318A" w:rsidRDefault="00B964DE" w:rsidP="0005324E">
            <w:pPr>
              <w:pStyle w:val="ListParagraph"/>
              <w:numPr>
                <w:ilvl w:val="2"/>
                <w:numId w:val="38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</m:oMath>
            <w:r w:rsidR="0005324E">
              <w:rPr>
                <w:color w:val="000000"/>
              </w:rPr>
              <w:t xml:space="preserve"> is 10, 12, 23, and 36 for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 w:rsidR="0005324E">
              <w:rPr>
                <w:color w:val="000000"/>
              </w:rPr>
              <w:t xml:space="preserve"> equal to 0, 1, 2, and 3, respectively.</w:t>
            </w:r>
          </w:p>
          <w:p w14:paraId="0916A57E" w14:textId="77777777" w:rsidR="0005324E" w:rsidRPr="00EC7443" w:rsidRDefault="0005324E" w:rsidP="0005324E">
            <w:pPr>
              <w:pStyle w:val="ListParagraph"/>
              <w:numPr>
                <w:ilvl w:val="3"/>
                <w:numId w:val="38"/>
              </w:numPr>
            </w:pPr>
            <w:r>
              <w:t xml:space="preserve">FFS other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color w:val="000000"/>
              </w:rPr>
              <w:t xml:space="preserve"> based on the discussion on capabilities (Q5).</w:t>
            </w:r>
          </w:p>
          <w:p w14:paraId="44D7758A" w14:textId="77777777" w:rsidR="0005324E" w:rsidRPr="00650C0A" w:rsidRDefault="0005324E" w:rsidP="0005324E">
            <w:pPr>
              <w:numPr>
                <w:ilvl w:val="2"/>
                <w:numId w:val="38"/>
              </w:numPr>
              <w:rPr>
                <w:szCs w:val="20"/>
              </w:rPr>
            </w:pPr>
            <w:r w:rsidRPr="00541455">
              <w:rPr>
                <w:i/>
                <w:lang w:val="en-AU"/>
              </w:rPr>
              <w:t>µ</w:t>
            </w:r>
            <w:r w:rsidRPr="00133E55">
              <w:rPr>
                <w:lang w:val="en-AU"/>
              </w:rPr>
              <w:t xml:space="preserve"> corresponds to the </w:t>
            </w:r>
            <w:r>
              <w:rPr>
                <w:lang w:val="en-AU"/>
              </w:rPr>
              <w:t>one of (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, </w:t>
            </w:r>
            <w:r w:rsidRPr="00133E55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</w:t>
            </w:r>
            <w:r w:rsidRPr="00133E55">
              <w:rPr>
                <w:i/>
                <w:vertAlign w:val="subscript"/>
                <w:lang w:val="en-AU"/>
              </w:rPr>
              <w:t>L</w:t>
            </w:r>
            <w:r>
              <w:rPr>
                <w:lang w:val="en-AU"/>
              </w:rPr>
              <w:t>)</w:t>
            </w:r>
            <w:r w:rsidRPr="00133E55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resulting in the largest </w:t>
            </w:r>
            <w:proofErr w:type="spellStart"/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</w:t>
            </w:r>
            <w:proofErr w:type="spellEnd"/>
            <w:r>
              <w:rPr>
                <w:i/>
                <w:lang w:val="en-AU"/>
              </w:rPr>
              <w:t>.</w:t>
            </w:r>
          </w:p>
          <w:p w14:paraId="18C513C4" w14:textId="77777777" w:rsidR="0005324E" w:rsidRDefault="00B964DE" w:rsidP="0005324E">
            <w:pPr>
              <w:numPr>
                <w:ilvl w:val="2"/>
                <w:numId w:val="38"/>
              </w:numPr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2,1</m:t>
                  </m:r>
                </m:sub>
              </m:sSub>
            </m:oMath>
            <w:r w:rsidR="0005324E">
              <w:rPr>
                <w:color w:val="000000"/>
              </w:rPr>
              <w:t xml:space="preserve"> = 1</w:t>
            </w:r>
          </w:p>
          <w:p w14:paraId="72E37A4B" w14:textId="2D310DAA" w:rsidR="0005324E" w:rsidRDefault="0005324E" w:rsidP="0005324E">
            <w:pPr>
              <w:pStyle w:val="ListParagraph"/>
              <w:numPr>
                <w:ilvl w:val="2"/>
                <w:numId w:val="38"/>
              </w:numPr>
              <w:rPr>
                <w:b/>
                <w:bCs/>
                <w:lang w:val="en-GB" w:eastAsia="ja-JP"/>
              </w:rPr>
            </w:pPr>
            <m:oMath>
              <m:r>
                <w:rPr>
                  <w:rFonts w:ascii="Cambria Math"/>
                  <w:color w:val="000000"/>
                </w:rPr>
                <m:t>κ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</m:t>
                      </m:r>
                    </m:sub>
                  </m:sSub>
                </m:den>
              </m:f>
            </m:oMath>
            <w:r w:rsidRPr="006871FE">
              <w:rPr>
                <w:szCs w:val="20"/>
              </w:rPr>
              <w:t xml:space="preserve"> (parameters as defined in 38.211)</w:t>
            </w:r>
            <w:bookmarkEnd w:id="3"/>
          </w:p>
        </w:tc>
      </w:tr>
    </w:tbl>
    <w:p w14:paraId="7A1EA547" w14:textId="51DB314D" w:rsidR="00E852D4" w:rsidRDefault="00E852D4" w:rsidP="006F745A">
      <w:pPr>
        <w:spacing w:before="240"/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>R1-2005339</w:t>
      </w:r>
      <w:r>
        <w:rPr>
          <w:b/>
          <w:bCs/>
          <w:lang w:val="en-GB" w:eastAsia="ja-JP"/>
        </w:rPr>
        <w:t xml:space="preserve"> proposes using the existing preparation time for SL CG type-2 activation.</w:t>
      </w:r>
      <w:r w:rsidR="006F745A">
        <w:rPr>
          <w:b/>
          <w:bCs/>
          <w:lang w:val="en-GB" w:eastAsia="ja-JP"/>
        </w:rPr>
        <w:t xml:space="preserve"> Is the following proposal agreeable?</w:t>
      </w:r>
    </w:p>
    <w:p w14:paraId="27891654" w14:textId="2D8F7056" w:rsidR="00E852D4" w:rsidRDefault="00E852D4" w:rsidP="00847B23">
      <w:pPr>
        <w:rPr>
          <w:b/>
          <w:bCs/>
          <w:lang w:val="en-GB" w:eastAsia="ja-JP"/>
        </w:rPr>
      </w:pPr>
      <w:r w:rsidRPr="004A55F6">
        <w:rPr>
          <w:b/>
          <w:bCs/>
          <w:highlight w:val="yellow"/>
          <w:lang w:val="en-GB" w:eastAsia="ja-JP"/>
        </w:rPr>
        <w:t>Proposal:</w:t>
      </w:r>
    </w:p>
    <w:p w14:paraId="72D55853" w14:textId="7E06AC9B" w:rsidR="004A55F6" w:rsidRPr="0005324E" w:rsidRDefault="004A55F6" w:rsidP="0005324E">
      <w:pPr>
        <w:pStyle w:val="ListParagraph"/>
        <w:numPr>
          <w:ilvl w:val="0"/>
          <w:numId w:val="39"/>
        </w:numPr>
        <w:rPr>
          <w:b/>
          <w:bCs/>
          <w:lang w:val="en-GB" w:eastAsia="ja-JP"/>
        </w:rPr>
      </w:pPr>
      <w:r w:rsidRPr="0005324E">
        <w:rPr>
          <w:b/>
          <w:bCs/>
          <w:lang w:val="en-GB" w:eastAsia="ja-JP"/>
        </w:rPr>
        <w:t xml:space="preserve">For SL configured grant type-2 activation, the UE processing time is equal to </w:t>
      </w:r>
      <w:proofErr w:type="spellStart"/>
      <w:r w:rsidRPr="0005324E">
        <w:rPr>
          <w:b/>
          <w:bCs/>
          <w:lang w:val="en-GB" w:eastAsia="ja-JP"/>
        </w:rPr>
        <w:t>T</w:t>
      </w:r>
      <w:r w:rsidRPr="0005324E">
        <w:rPr>
          <w:b/>
          <w:bCs/>
          <w:vertAlign w:val="subscript"/>
          <w:lang w:val="en-GB" w:eastAsia="ja-JP"/>
        </w:rPr>
        <w:t>proc</w:t>
      </w:r>
      <w:proofErr w:type="spellEnd"/>
      <w:r w:rsidR="006C2DFE">
        <w:rPr>
          <w:b/>
          <w:bCs/>
          <w:lang w:val="en-GB" w:eastAsia="ja-JP"/>
        </w:rPr>
        <w:t xml:space="preserve"> (agreed in </w:t>
      </w:r>
      <w:r w:rsidR="006C2DFE" w:rsidRPr="006C2DFE">
        <w:rPr>
          <w:b/>
          <w:bCs/>
          <w:lang w:val="en-GB" w:eastAsia="ja-JP"/>
        </w:rPr>
        <w:t>RAN1#101-e</w:t>
      </w:r>
      <w:r w:rsidR="006C2DFE">
        <w:rPr>
          <w:b/>
          <w:bCs/>
          <w:lang w:val="en-GB" w:eastAsia="ja-JP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5D8638BB" w14:textId="77777777" w:rsidTr="00621793">
        <w:tc>
          <w:tcPr>
            <w:tcW w:w="1696" w:type="dxa"/>
            <w:shd w:val="clear" w:color="auto" w:fill="E7E6E6" w:themeFill="background2"/>
          </w:tcPr>
          <w:p w14:paraId="1488E585" w14:textId="01245F34" w:rsidR="00847B23" w:rsidRPr="002F5774" w:rsidRDefault="00E852D4" w:rsidP="00621793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 w:eastAsia="ja-JP"/>
              </w:rPr>
              <w:t xml:space="preserve"> </w:t>
            </w:r>
            <w:r w:rsidR="00847B23"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62D9EDD7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17A8C7A4" w14:textId="77777777" w:rsidTr="00621793">
        <w:tc>
          <w:tcPr>
            <w:tcW w:w="1696" w:type="dxa"/>
          </w:tcPr>
          <w:p w14:paraId="013B3FCB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590B0AC3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78B3F92" w14:textId="77777777" w:rsidTr="00621793">
        <w:tc>
          <w:tcPr>
            <w:tcW w:w="1696" w:type="dxa"/>
          </w:tcPr>
          <w:p w14:paraId="40FF93A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7CF520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D1FF0FF" w14:textId="77777777" w:rsidTr="00621793">
        <w:tc>
          <w:tcPr>
            <w:tcW w:w="1696" w:type="dxa"/>
          </w:tcPr>
          <w:p w14:paraId="14129A2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8AFD8E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A8408B9" w14:textId="77777777" w:rsidTr="00621793">
        <w:tc>
          <w:tcPr>
            <w:tcW w:w="1696" w:type="dxa"/>
          </w:tcPr>
          <w:p w14:paraId="4D6D6ED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A42AA16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D8878F" w14:textId="77777777" w:rsidTr="00621793">
        <w:tc>
          <w:tcPr>
            <w:tcW w:w="1696" w:type="dxa"/>
          </w:tcPr>
          <w:p w14:paraId="664F8F6D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E29DC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E1CC5AB" w14:textId="77777777" w:rsidTr="00621793">
        <w:tc>
          <w:tcPr>
            <w:tcW w:w="1696" w:type="dxa"/>
          </w:tcPr>
          <w:p w14:paraId="69D539F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1E6BD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3B96FFB" w14:textId="77777777" w:rsidTr="00621793">
        <w:tc>
          <w:tcPr>
            <w:tcW w:w="1696" w:type="dxa"/>
          </w:tcPr>
          <w:p w14:paraId="00D7F66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815B47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DD0234D" w14:textId="77777777" w:rsidTr="00621793">
        <w:tc>
          <w:tcPr>
            <w:tcW w:w="1696" w:type="dxa"/>
          </w:tcPr>
          <w:p w14:paraId="2C09D676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754476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CF7E45" w14:textId="77777777" w:rsidTr="00621793">
        <w:tc>
          <w:tcPr>
            <w:tcW w:w="1696" w:type="dxa"/>
          </w:tcPr>
          <w:p w14:paraId="34E7494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7F29F2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6AB68ED" w14:textId="77777777" w:rsidTr="00621793">
        <w:tc>
          <w:tcPr>
            <w:tcW w:w="1696" w:type="dxa"/>
          </w:tcPr>
          <w:p w14:paraId="302BE94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FA0CB7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064188F" w14:textId="77777777" w:rsidTr="00621793">
        <w:tc>
          <w:tcPr>
            <w:tcW w:w="1696" w:type="dxa"/>
          </w:tcPr>
          <w:p w14:paraId="28E5493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F371D1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86FFE08" w14:textId="77777777" w:rsidTr="00621793">
        <w:tc>
          <w:tcPr>
            <w:tcW w:w="1696" w:type="dxa"/>
          </w:tcPr>
          <w:p w14:paraId="1B0EDCB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36769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1ACF1BB" w14:textId="77777777" w:rsidTr="00621793">
        <w:tc>
          <w:tcPr>
            <w:tcW w:w="1696" w:type="dxa"/>
          </w:tcPr>
          <w:p w14:paraId="5B715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5831AEE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06248D01" w14:textId="3A34705D" w:rsidR="000F4AE1" w:rsidRDefault="000F4AE1" w:rsidP="000F4AE1">
      <w:pPr>
        <w:pStyle w:val="Heading3"/>
        <w:ind w:left="0" w:firstLine="0"/>
      </w:pPr>
      <w:r>
        <w:t>Issue 1.</w:t>
      </w:r>
      <w:r w:rsidR="0011194E">
        <w:t>4</w:t>
      </w:r>
      <w:r>
        <w:t>-</w:t>
      </w:r>
      <w:r w:rsidR="0011194E">
        <w:t>2</w:t>
      </w:r>
      <w:r>
        <w:tab/>
      </w:r>
      <w:r w:rsidR="0011194E" w:rsidRPr="0011194E">
        <w:t xml:space="preserve">Whether the </w:t>
      </w:r>
      <w:proofErr w:type="spellStart"/>
      <w:r w:rsidR="0011194E" w:rsidRPr="0011194E">
        <w:t>gNB</w:t>
      </w:r>
      <w:proofErr w:type="spellEnd"/>
      <w:r w:rsidR="0011194E" w:rsidRPr="0011194E">
        <w:t xml:space="preserve"> needs to be aware of SL HARQ RTT (Z = a + b) or alternative assumptions or behaviour, if necessary</w:t>
      </w:r>
    </w:p>
    <w:p w14:paraId="75F288A8" w14:textId="6596FCC0" w:rsidR="00561746" w:rsidRPr="00E852D4" w:rsidRDefault="00561746" w:rsidP="000F4AE1">
      <w:p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 xml:space="preserve">A few contributions </w:t>
      </w:r>
      <w:r w:rsidR="00E852D4" w:rsidRPr="00E852D4">
        <w:rPr>
          <w:b/>
          <w:bCs/>
          <w:lang w:val="en-GB" w:eastAsia="ja-JP"/>
        </w:rPr>
        <w:t xml:space="preserve">(e.g., R1-2005741, R1-2005847) </w:t>
      </w:r>
      <w:r w:rsidRPr="00E852D4">
        <w:rPr>
          <w:b/>
          <w:bCs/>
          <w:lang w:val="en-GB" w:eastAsia="ja-JP"/>
        </w:rPr>
        <w:t xml:space="preserve">discuss whether it is necessary for the </w:t>
      </w:r>
      <w:proofErr w:type="spellStart"/>
      <w:r w:rsidRPr="00E852D4">
        <w:rPr>
          <w:b/>
          <w:bCs/>
          <w:lang w:val="en-GB" w:eastAsia="ja-JP"/>
        </w:rPr>
        <w:t>gNB</w:t>
      </w:r>
      <w:proofErr w:type="spellEnd"/>
      <w:r w:rsidRPr="00E852D4">
        <w:rPr>
          <w:b/>
          <w:bCs/>
          <w:lang w:val="en-GB" w:eastAsia="ja-JP"/>
        </w:rPr>
        <w:t xml:space="preserve"> to know the SL HARQ RTT (i.e., Z = a + b in the agreements) for being able to schedule the SL Mode 1 transmissions and to schedule the PUCCH transmissions with SL HARQ reports.</w:t>
      </w:r>
    </w:p>
    <w:p w14:paraId="596F0D0D" w14:textId="4826A494" w:rsidR="000F4AE1" w:rsidRPr="00E852D4" w:rsidRDefault="00561746" w:rsidP="000F4AE1">
      <w:pPr>
        <w:pStyle w:val="ListParagraph"/>
        <w:numPr>
          <w:ilvl w:val="0"/>
          <w:numId w:val="35"/>
        </w:num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 xml:space="preserve">It is necessary to agree on an assumption on the HARQ RTT. </w:t>
      </w:r>
    </w:p>
    <w:p w14:paraId="14549500" w14:textId="1A4CD2A7" w:rsidR="000F4AE1" w:rsidRPr="00E852D4" w:rsidRDefault="00561746" w:rsidP="000F4AE1">
      <w:pPr>
        <w:pStyle w:val="ListParagraph"/>
        <w:numPr>
          <w:ilvl w:val="0"/>
          <w:numId w:val="35"/>
        </w:num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>It is not necessary to agree on an assumption on the HARQ RTT. In that case,</w:t>
      </w:r>
    </w:p>
    <w:p w14:paraId="571B2404" w14:textId="77777777" w:rsidR="00561746" w:rsidRPr="00E852D4" w:rsidRDefault="00561746" w:rsidP="00561746">
      <w:pPr>
        <w:pStyle w:val="ListParagraph"/>
        <w:numPr>
          <w:ilvl w:val="1"/>
          <w:numId w:val="35"/>
        </w:num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>How should the UE proceed if the time between two SL transmissions (for the same TB) is shorter than the HARQ RTT?</w:t>
      </w:r>
    </w:p>
    <w:p w14:paraId="103A1694" w14:textId="1E9C353E" w:rsidR="00561746" w:rsidRPr="00E852D4" w:rsidRDefault="00561746" w:rsidP="00561746">
      <w:pPr>
        <w:pStyle w:val="ListParagraph"/>
        <w:numPr>
          <w:ilvl w:val="1"/>
          <w:numId w:val="35"/>
        </w:num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 xml:space="preserve">How should the UE proceed if the time between the last PSFCH reception and the SL HARQ report to the </w:t>
      </w:r>
      <w:proofErr w:type="spellStart"/>
      <w:r w:rsidRPr="00E852D4">
        <w:rPr>
          <w:b/>
          <w:bCs/>
          <w:lang w:val="en-GB" w:eastAsia="ja-JP"/>
        </w:rPr>
        <w:t>gNB</w:t>
      </w:r>
      <w:proofErr w:type="spellEnd"/>
      <w:r w:rsidRPr="00E852D4">
        <w:rPr>
          <w:b/>
          <w:bCs/>
          <w:lang w:val="en-GB" w:eastAsia="ja-JP"/>
        </w:rPr>
        <w:t xml:space="preserve"> is smaller than the processing time at the UE? </w:t>
      </w:r>
    </w:p>
    <w:p w14:paraId="65E5F069" w14:textId="053BBB31" w:rsidR="000F4AE1" w:rsidRDefault="000F4AE1" w:rsidP="000F4AE1">
      <w:pPr>
        <w:rPr>
          <w:b/>
          <w:bCs/>
          <w:lang w:val="en-GB" w:eastAsia="ja-JP"/>
        </w:rPr>
      </w:pPr>
      <w:r w:rsidRPr="00E852D4">
        <w:rPr>
          <w:b/>
          <w:bCs/>
          <w:lang w:val="en-GB" w:eastAsia="ja-JP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561746" w14:paraId="74B68059" w14:textId="77777777" w:rsidTr="00621793">
        <w:tc>
          <w:tcPr>
            <w:tcW w:w="1696" w:type="dxa"/>
            <w:shd w:val="clear" w:color="auto" w:fill="E7E6E6" w:themeFill="background2"/>
          </w:tcPr>
          <w:p w14:paraId="2740AD16" w14:textId="77777777" w:rsidR="00561746" w:rsidRPr="002F5774" w:rsidRDefault="00561746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773CDB50" w14:textId="77777777" w:rsidR="00561746" w:rsidRPr="002F5774" w:rsidRDefault="00561746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561746" w14:paraId="7AFC288E" w14:textId="77777777" w:rsidTr="00621793">
        <w:tc>
          <w:tcPr>
            <w:tcW w:w="1696" w:type="dxa"/>
          </w:tcPr>
          <w:p w14:paraId="1866D2F1" w14:textId="77777777" w:rsidR="00561746" w:rsidRDefault="00561746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3BB71DB9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07B25992" w14:textId="77777777" w:rsidTr="00621793">
        <w:tc>
          <w:tcPr>
            <w:tcW w:w="1696" w:type="dxa"/>
          </w:tcPr>
          <w:p w14:paraId="36ACD46F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F5E821D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78A1B694" w14:textId="77777777" w:rsidTr="00621793">
        <w:tc>
          <w:tcPr>
            <w:tcW w:w="1696" w:type="dxa"/>
          </w:tcPr>
          <w:p w14:paraId="6022F102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784B1B1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04D536EE" w14:textId="77777777" w:rsidTr="00621793">
        <w:tc>
          <w:tcPr>
            <w:tcW w:w="1696" w:type="dxa"/>
          </w:tcPr>
          <w:p w14:paraId="6EE63F74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21D305E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0B81146E" w14:textId="77777777" w:rsidTr="00621793">
        <w:tc>
          <w:tcPr>
            <w:tcW w:w="1696" w:type="dxa"/>
          </w:tcPr>
          <w:p w14:paraId="02A90575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430770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431D9FD2" w14:textId="77777777" w:rsidTr="00621793">
        <w:tc>
          <w:tcPr>
            <w:tcW w:w="1696" w:type="dxa"/>
          </w:tcPr>
          <w:p w14:paraId="71F9880A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E4DDCC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4158432B" w14:textId="77777777" w:rsidTr="00621793">
        <w:tc>
          <w:tcPr>
            <w:tcW w:w="1696" w:type="dxa"/>
          </w:tcPr>
          <w:p w14:paraId="6289046B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D7B6180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6E22786B" w14:textId="77777777" w:rsidTr="00621793">
        <w:tc>
          <w:tcPr>
            <w:tcW w:w="1696" w:type="dxa"/>
          </w:tcPr>
          <w:p w14:paraId="72159006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0433A5A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2EA77901" w14:textId="77777777" w:rsidTr="00621793">
        <w:tc>
          <w:tcPr>
            <w:tcW w:w="1696" w:type="dxa"/>
          </w:tcPr>
          <w:p w14:paraId="3B728606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38C7669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57BC5D1B" w14:textId="77777777" w:rsidTr="00621793">
        <w:tc>
          <w:tcPr>
            <w:tcW w:w="1696" w:type="dxa"/>
          </w:tcPr>
          <w:p w14:paraId="69D9F38D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9616068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10C46648" w14:textId="77777777" w:rsidTr="00621793">
        <w:tc>
          <w:tcPr>
            <w:tcW w:w="1696" w:type="dxa"/>
          </w:tcPr>
          <w:p w14:paraId="704CC127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B9AE808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5D666AC7" w14:textId="77777777" w:rsidTr="00621793">
        <w:tc>
          <w:tcPr>
            <w:tcW w:w="1696" w:type="dxa"/>
          </w:tcPr>
          <w:p w14:paraId="599496CC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69E441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100D230B" w14:textId="77777777" w:rsidTr="00621793">
        <w:tc>
          <w:tcPr>
            <w:tcW w:w="1696" w:type="dxa"/>
          </w:tcPr>
          <w:p w14:paraId="3D1B33FA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7A5D5EF" w14:textId="77777777" w:rsidR="00561746" w:rsidRDefault="00561746" w:rsidP="00621793">
            <w:pPr>
              <w:rPr>
                <w:lang w:val="en-GB"/>
              </w:rPr>
            </w:pPr>
          </w:p>
        </w:tc>
      </w:tr>
    </w:tbl>
    <w:p w14:paraId="43E7DFE2" w14:textId="77777777" w:rsidR="00FB43D9" w:rsidRDefault="00FB43D9" w:rsidP="00FB43D9">
      <w:pPr>
        <w:pStyle w:val="Heading2"/>
      </w:pPr>
      <w:r>
        <w:t>Other comments</w:t>
      </w:r>
    </w:p>
    <w:p w14:paraId="3184C97A" w14:textId="77777777" w:rsidR="00FB43D9" w:rsidRDefault="00FB43D9" w:rsidP="00FB43D9">
      <w:pPr>
        <w:rPr>
          <w:lang w:val="en-GB" w:eastAsia="ja-JP"/>
        </w:rPr>
      </w:pPr>
      <w:r>
        <w:rPr>
          <w:lang w:val="en-GB" w:eastAsia="ja-JP"/>
        </w:rPr>
        <w:t xml:space="preserve">NOTE: I will prepare TPs or list of TPs for editorial aspects. I will share it in a later iteration.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FB43D9" w14:paraId="6048F1A4" w14:textId="77777777" w:rsidTr="00621793">
        <w:tc>
          <w:tcPr>
            <w:tcW w:w="1696" w:type="dxa"/>
            <w:shd w:val="clear" w:color="auto" w:fill="E7E6E6" w:themeFill="background2"/>
          </w:tcPr>
          <w:p w14:paraId="4E322822" w14:textId="77777777" w:rsidR="00FB43D9" w:rsidRPr="002F5774" w:rsidRDefault="00FB43D9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753A7FE2" w14:textId="77777777" w:rsidR="00FB43D9" w:rsidRPr="002F5774" w:rsidRDefault="00FB43D9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FB43D9" w14:paraId="27288B87" w14:textId="77777777" w:rsidTr="00621793">
        <w:tc>
          <w:tcPr>
            <w:tcW w:w="1696" w:type="dxa"/>
          </w:tcPr>
          <w:p w14:paraId="696B1A2F" w14:textId="77777777" w:rsidR="00FB43D9" w:rsidRDefault="00FB43D9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4CD875B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4E652E65" w14:textId="77777777" w:rsidTr="00621793">
        <w:tc>
          <w:tcPr>
            <w:tcW w:w="1696" w:type="dxa"/>
          </w:tcPr>
          <w:p w14:paraId="597D8DA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0B08182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5BAC23FF" w14:textId="77777777" w:rsidTr="00621793">
        <w:tc>
          <w:tcPr>
            <w:tcW w:w="1696" w:type="dxa"/>
          </w:tcPr>
          <w:p w14:paraId="1AB1AE3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D74249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0C3EF46A" w14:textId="77777777" w:rsidTr="00621793">
        <w:tc>
          <w:tcPr>
            <w:tcW w:w="1696" w:type="dxa"/>
          </w:tcPr>
          <w:p w14:paraId="75EDCC7E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ECAFC54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2DF70BE3" w14:textId="77777777" w:rsidTr="00621793">
        <w:tc>
          <w:tcPr>
            <w:tcW w:w="1696" w:type="dxa"/>
          </w:tcPr>
          <w:p w14:paraId="66334E7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95506E9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3B30CC3" w14:textId="77777777" w:rsidTr="00621793">
        <w:tc>
          <w:tcPr>
            <w:tcW w:w="1696" w:type="dxa"/>
          </w:tcPr>
          <w:p w14:paraId="798FC4E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B80B52C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14DBEACB" w14:textId="77777777" w:rsidTr="00621793">
        <w:tc>
          <w:tcPr>
            <w:tcW w:w="1696" w:type="dxa"/>
          </w:tcPr>
          <w:p w14:paraId="76FD5C05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0C01B1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11A2DA7C" w14:textId="77777777" w:rsidTr="00621793">
        <w:tc>
          <w:tcPr>
            <w:tcW w:w="1696" w:type="dxa"/>
          </w:tcPr>
          <w:p w14:paraId="53CB3274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55B7BA3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66DAF42" w14:textId="77777777" w:rsidTr="00621793">
        <w:tc>
          <w:tcPr>
            <w:tcW w:w="1696" w:type="dxa"/>
          </w:tcPr>
          <w:p w14:paraId="2FA4785A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3A9DC1A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5C1A36C5" w14:textId="77777777" w:rsidTr="00621793">
        <w:tc>
          <w:tcPr>
            <w:tcW w:w="1696" w:type="dxa"/>
          </w:tcPr>
          <w:p w14:paraId="28E93A57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6FDA66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BECDAA3" w14:textId="77777777" w:rsidTr="00621793">
        <w:tc>
          <w:tcPr>
            <w:tcW w:w="1696" w:type="dxa"/>
          </w:tcPr>
          <w:p w14:paraId="74B41AD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C76FDA1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630EF4B8" w14:textId="77777777" w:rsidTr="00621793">
        <w:tc>
          <w:tcPr>
            <w:tcW w:w="1696" w:type="dxa"/>
          </w:tcPr>
          <w:p w14:paraId="088C6E31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E6C1283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43E66988" w14:textId="77777777" w:rsidTr="00621793">
        <w:tc>
          <w:tcPr>
            <w:tcW w:w="1696" w:type="dxa"/>
          </w:tcPr>
          <w:p w14:paraId="4FCF1B7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75DC89F" w14:textId="77777777" w:rsidR="00FB43D9" w:rsidRDefault="00FB43D9" w:rsidP="00621793">
            <w:pPr>
              <w:rPr>
                <w:lang w:val="en-GB"/>
              </w:rPr>
            </w:pPr>
          </w:p>
        </w:tc>
      </w:tr>
    </w:tbl>
    <w:p w14:paraId="5F89098F" w14:textId="77777777" w:rsidR="00561746" w:rsidRPr="009B1DA2" w:rsidRDefault="00561746" w:rsidP="000F4AE1">
      <w:pPr>
        <w:rPr>
          <w:b/>
          <w:bCs/>
          <w:lang w:val="en-GB" w:eastAsia="ja-JP"/>
        </w:rPr>
      </w:pPr>
    </w:p>
    <w:sectPr w:rsidR="00561746" w:rsidRPr="009B1DA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9475E" w14:textId="77777777" w:rsidR="00B964DE" w:rsidRDefault="00B964DE">
      <w:r>
        <w:separator/>
      </w:r>
    </w:p>
  </w:endnote>
  <w:endnote w:type="continuationSeparator" w:id="0">
    <w:p w14:paraId="6B2B33DB" w14:textId="77777777" w:rsidR="00B964DE" w:rsidRDefault="00B964DE">
      <w:r>
        <w:continuationSeparator/>
      </w:r>
    </w:p>
  </w:endnote>
  <w:endnote w:type="continuationNotice" w:id="1">
    <w:p w14:paraId="5B9582F9" w14:textId="77777777" w:rsidR="00B964DE" w:rsidRDefault="00B96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8CCF0" w14:textId="77777777" w:rsidR="00B964DE" w:rsidRDefault="00B964DE">
      <w:r>
        <w:separator/>
      </w:r>
    </w:p>
  </w:footnote>
  <w:footnote w:type="continuationSeparator" w:id="0">
    <w:p w14:paraId="65AB875D" w14:textId="77777777" w:rsidR="00B964DE" w:rsidRDefault="00B964DE">
      <w:r>
        <w:continuationSeparator/>
      </w:r>
    </w:p>
  </w:footnote>
  <w:footnote w:type="continuationNotice" w:id="1">
    <w:p w14:paraId="1E723FC3" w14:textId="77777777" w:rsidR="00B964DE" w:rsidRDefault="00B964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7C6E6D"/>
    <w:multiLevelType w:val="hybridMultilevel"/>
    <w:tmpl w:val="4378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E0A57"/>
    <w:multiLevelType w:val="hybridMultilevel"/>
    <w:tmpl w:val="C9FEC0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6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B3C91"/>
    <w:multiLevelType w:val="hybridMultilevel"/>
    <w:tmpl w:val="A9E074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1"/>
  </w:num>
  <w:num w:numId="8">
    <w:abstractNumId w:val="14"/>
  </w:num>
  <w:num w:numId="9">
    <w:abstractNumId w:val="5"/>
  </w:num>
  <w:num w:numId="10">
    <w:abstractNumId w:val="36"/>
  </w:num>
  <w:num w:numId="11">
    <w:abstractNumId w:val="20"/>
  </w:num>
  <w:num w:numId="12">
    <w:abstractNumId w:val="34"/>
  </w:num>
  <w:num w:numId="13">
    <w:abstractNumId w:val="17"/>
  </w:num>
  <w:num w:numId="14">
    <w:abstractNumId w:val="30"/>
  </w:num>
  <w:num w:numId="15">
    <w:abstractNumId w:val="21"/>
  </w:num>
  <w:num w:numId="16">
    <w:abstractNumId w:val="24"/>
  </w:num>
  <w:num w:numId="17">
    <w:abstractNumId w:val="10"/>
  </w:num>
  <w:num w:numId="18">
    <w:abstractNumId w:val="12"/>
  </w:num>
  <w:num w:numId="19">
    <w:abstractNumId w:val="1"/>
  </w:num>
  <w:num w:numId="20">
    <w:abstractNumId w:val="16"/>
  </w:num>
  <w:num w:numId="21">
    <w:abstractNumId w:val="22"/>
  </w:num>
  <w:num w:numId="22">
    <w:abstractNumId w:val="31"/>
  </w:num>
  <w:num w:numId="23">
    <w:abstractNumId w:val="9"/>
  </w:num>
  <w:num w:numId="24">
    <w:abstractNumId w:val="18"/>
  </w:num>
  <w:num w:numId="25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5"/>
  </w:num>
  <w:num w:numId="28">
    <w:abstractNumId w:val="33"/>
  </w:num>
  <w:num w:numId="29">
    <w:abstractNumId w:val="32"/>
  </w:num>
  <w:num w:numId="30">
    <w:abstractNumId w:val="3"/>
  </w:num>
  <w:num w:numId="31">
    <w:abstractNumId w:val="13"/>
  </w:num>
  <w:num w:numId="32">
    <w:abstractNumId w:val="4"/>
  </w:num>
  <w:num w:numId="33">
    <w:abstractNumId w:val="15"/>
  </w:num>
  <w:num w:numId="34">
    <w:abstractNumId w:val="8"/>
  </w:num>
  <w:num w:numId="35">
    <w:abstractNumId w:val="37"/>
  </w:num>
  <w:num w:numId="36">
    <w:abstractNumId w:val="6"/>
  </w:num>
  <w:num w:numId="37">
    <w:abstractNumId w:val="28"/>
  </w:num>
  <w:num w:numId="38">
    <w:abstractNumId w:val="19"/>
  </w:num>
  <w:num w:numId="39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176"/>
    <w:rsid w:val="000476E7"/>
    <w:rsid w:val="00047DEA"/>
    <w:rsid w:val="00047E05"/>
    <w:rsid w:val="00050EA4"/>
    <w:rsid w:val="00051682"/>
    <w:rsid w:val="000521C9"/>
    <w:rsid w:val="00052A07"/>
    <w:rsid w:val="00052CF6"/>
    <w:rsid w:val="0005324E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460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194E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BF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91C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4FE3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2C6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0FD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5F6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1746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0F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2DFE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45A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2C41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4D78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0B78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64D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486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5A8F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2D4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3D9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643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3D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43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3D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3B50C-5591-4848-970E-9DA06DEF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440</Words>
  <Characters>3567</Characters>
  <Application>Microsoft Office Word</Application>
  <DocSecurity>0</DocSecurity>
  <Lines>29</Lines>
  <Paragraphs>7</Paragraphs>
  <ScaleCrop>false</ScaleCrop>
  <LinksUpToDate>false</LinksUpToDate>
  <CharactersWithSpaces>4000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2020-08-17T07:57:00Z</dcterms:created>
  <dcterms:modified xsi:type="dcterms:W3CDTF">2020-08-17T07:57:00Z</dcterms:modified>
</cp:coreProperties>
</file>